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附件</w:t>
      </w:r>
    </w:p>
    <w:p w:rsidR="002F6AE5" w:rsidRPr="00EB5235" w:rsidRDefault="002F6AE5" w:rsidP="000B26E0">
      <w:pPr>
        <w:widowControl/>
        <w:spacing w:before="510" w:after="510"/>
        <w:jc w:val="center"/>
        <w:rPr>
          <w:rFonts w:ascii="黑体" w:eastAsia="黑体" w:hAnsi="黑体" w:cs="Arial"/>
          <w:color w:val="404040"/>
          <w:kern w:val="0"/>
          <w:sz w:val="32"/>
          <w:szCs w:val="32"/>
        </w:rPr>
      </w:pPr>
      <w:r w:rsidRPr="000B26E0">
        <w:rPr>
          <w:rFonts w:ascii="黑体" w:eastAsia="黑体" w:hAnsi="黑体" w:cs="Arial"/>
          <w:b/>
          <w:bCs/>
          <w:color w:val="404040"/>
          <w:kern w:val="0"/>
          <w:sz w:val="32"/>
          <w:szCs w:val="32"/>
        </w:rPr>
        <w:t>中国法学会2022年度部级法学研究课题指南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一、重大课题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(4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项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)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习近平法治思想对马克思主义法治理论的原创性贡献研究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在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“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两个结合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”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中推进马克思主义法治理论中国化研究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中国式法治现代化新道路研究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4.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全过程人民民主法治保障研究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二、重点课题（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12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项）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坚持党对全面依法治国的领导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6.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坚持以人民为中心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7.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坚持中国特色社会主义法治道路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8.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坚持依宪治国、依宪执政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9.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坚持在法治轨道上推进国家治理体系和治理能力现代化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10.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坚持建设中国特色社会主义法治体系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11.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坚持依法治国、依法执政、依法行政共同推进，法治国家、法治政府、法治社会一体建设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lastRenderedPageBreak/>
        <w:t>12.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坚持全面推进科学立法、严格执法、公正司法、全民守法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13.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坚持统筹推进国内法治和涉外法治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14.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坚持建设德才兼备的高素质法治工作队伍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15.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坚持抓住领导干部这个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“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关键少数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”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16.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加强中国特色社会主义法治体系建设新概念新范畴新表达研究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三、一般课题（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36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项）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17.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新时代法治建设中坚持党的领导经验研究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18.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加强党对立法工作的集中统一领导研究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19.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完善党领导经济工作体制机制法律问题研究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20.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新时代坚持和完善人民代表大会制度的法治路径研究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21.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共同富裕法治保障研究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22.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养老服务业发展法治保障研究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23.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社会主义民主政治制度化规范化程序化研究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24.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中国特色社会主义经济特区建设法治经验研究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25.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现行宪法公布施行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40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周年成就与经验研究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26.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党的十八大以来宪法实施状况研究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lastRenderedPageBreak/>
        <w:t>27.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健全中央对特别行政区行使全面管辖权的法律制度研究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28.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香港特别行政区基本法实施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25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周年成就与经验研究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29.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粤港澳大湾区建设法治保障研究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30.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营商环境法治化与商事法律制度现代化研究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31.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推进国家安全体系和能力建设法治问题研究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32.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深化法治领域改革研究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33.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完善再分配调节体系法律问题研究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34.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数字时代健全反垄断体制机制研究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35.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健全知识产权保护体制机制研究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36.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云平台知识产权法律问题研究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37.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数字政府建设的法治保障研究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38.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新时代法治建设中诉源治理经验与问题研究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39.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我国民法典编纂的经验研究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40.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部门法法典化研究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41.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健全重点领域法律风险应对机制研究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42.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数字经济法治保障研究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lastRenderedPageBreak/>
        <w:t>43.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建立数据产权法律制度研究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44.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完善互联网金融法律制度研究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45.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完善反制裁法律法规研究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46.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涉外法治战略中的商事争端解决机制研究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47.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健全境外投资法律制度研究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48.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改革和建设全球治理体系法律问题研究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49.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加强绿色国际合作法律问题研究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50.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对外援助立法问题研究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51.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深化执法司法人员管理体制改革研究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52.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加强党内法规专门工作队伍建设研究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四、青年调研课题（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5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项）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53.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党领导人大工作实证研究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54.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我国刑罚适用的实证研究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55.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健全数字经济公平竞争监管法律制度研究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56.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完善人工智能法律制度研究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57.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《全面与进步跨太平洋伙伴关系协定》研究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lastRenderedPageBreak/>
        <w:t>五、基础研究重点激励课题（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2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项）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58.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当代中国法系研究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59.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中国古代盛世法律研究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六、西部课题（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2</w:t>
      </w:r>
      <w:r w:rsidRPr="00EB5235">
        <w:rPr>
          <w:rFonts w:ascii="Arial" w:eastAsia="宋体" w:hAnsi="Arial" w:cs="Arial"/>
          <w:color w:val="404040"/>
          <w:kern w:val="0"/>
          <w:sz w:val="27"/>
          <w:szCs w:val="27"/>
        </w:rPr>
        <w:t>项）</w:t>
      </w:r>
    </w:p>
    <w:p w:rsidR="002F6AE5" w:rsidRPr="00EB5235" w:rsidRDefault="002F6AE5" w:rsidP="002F6AE5">
      <w:pPr>
        <w:widowControl/>
        <w:spacing w:before="510" w:after="510"/>
        <w:rPr>
          <w:rFonts w:ascii="Arial" w:eastAsia="宋体" w:hAnsi="Arial" w:cs="Arial"/>
          <w:color w:val="404040"/>
          <w:kern w:val="0"/>
          <w:sz w:val="27"/>
          <w:szCs w:val="27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60.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完善差别化区域支持法治保障研究</w:t>
      </w:r>
    </w:p>
    <w:p w:rsidR="002029BC" w:rsidRPr="002029BC" w:rsidRDefault="002F6AE5" w:rsidP="002F6AE5">
      <w:pPr>
        <w:widowControl/>
        <w:spacing w:line="450" w:lineRule="atLeas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61.</w:t>
      </w:r>
      <w:r w:rsidRPr="00EB5235">
        <w:rPr>
          <w:rFonts w:ascii="Arial" w:eastAsia="宋体" w:hAnsi="Arial" w:cs="Arial"/>
          <w:b/>
          <w:bCs/>
          <w:color w:val="404040"/>
          <w:kern w:val="0"/>
          <w:sz w:val="27"/>
          <w:szCs w:val="27"/>
        </w:rPr>
        <w:t>完善沿边开发开放法治体系研究</w:t>
      </w:r>
    </w:p>
    <w:p w:rsidR="00D65E62" w:rsidRPr="00D65E62" w:rsidRDefault="00D65E62">
      <w:bookmarkStart w:id="0" w:name="_GoBack"/>
      <w:bookmarkEnd w:id="0"/>
    </w:p>
    <w:sectPr w:rsidR="00D65E62" w:rsidRPr="00D65E62" w:rsidSect="002D4C28">
      <w:pgSz w:w="11906" w:h="16838" w:code="9"/>
      <w:pgMar w:top="1440" w:right="1797" w:bottom="1440" w:left="1797" w:header="720" w:footer="720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E72" w:rsidRDefault="00EC3E72" w:rsidP="002029BC">
      <w:r>
        <w:separator/>
      </w:r>
    </w:p>
  </w:endnote>
  <w:endnote w:type="continuationSeparator" w:id="0">
    <w:p w:rsidR="00EC3E72" w:rsidRDefault="00EC3E72" w:rsidP="00202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E72" w:rsidRDefault="00EC3E72" w:rsidP="002029BC">
      <w:r>
        <w:separator/>
      </w:r>
    </w:p>
  </w:footnote>
  <w:footnote w:type="continuationSeparator" w:id="0">
    <w:p w:rsidR="00EC3E72" w:rsidRDefault="00EC3E72" w:rsidP="002029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270"/>
    <w:rsid w:val="000B26E0"/>
    <w:rsid w:val="002029BC"/>
    <w:rsid w:val="0026397D"/>
    <w:rsid w:val="002D4C28"/>
    <w:rsid w:val="002F53F9"/>
    <w:rsid w:val="002F6AE5"/>
    <w:rsid w:val="00661270"/>
    <w:rsid w:val="006C7A24"/>
    <w:rsid w:val="0082777B"/>
    <w:rsid w:val="009100BC"/>
    <w:rsid w:val="00AA1DFD"/>
    <w:rsid w:val="00AF5F84"/>
    <w:rsid w:val="00BF7CF8"/>
    <w:rsid w:val="00C7722A"/>
    <w:rsid w:val="00D5126A"/>
    <w:rsid w:val="00D651AA"/>
    <w:rsid w:val="00D65E62"/>
    <w:rsid w:val="00EC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E2AB92-006B-4FE2-9A56-B7D2CFAF3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2029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9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9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9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9BC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029B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gwdsmore">
    <w:name w:val="gwds_more"/>
    <w:basedOn w:val="a0"/>
    <w:rsid w:val="002029BC"/>
  </w:style>
  <w:style w:type="character" w:styleId="a7">
    <w:name w:val="Hyperlink"/>
    <w:basedOn w:val="a0"/>
    <w:uiPriority w:val="99"/>
    <w:unhideWhenUsed/>
    <w:rsid w:val="002029BC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2029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05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0129">
          <w:marLeft w:val="36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DEDED"/>
            <w:right w:val="none" w:sz="0" w:space="0" w:color="auto"/>
          </w:divBdr>
          <w:divsChild>
            <w:div w:id="200940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17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239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2022-02-21T00:54:00Z</dcterms:created>
  <dcterms:modified xsi:type="dcterms:W3CDTF">2022-02-21T01:23:00Z</dcterms:modified>
</cp:coreProperties>
</file>